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Thank you for your interest in </w:t>
      </w:r>
      <w:r w:rsidDel="00000000" w:rsidR="00000000" w:rsidRPr="00000000">
        <w:rPr>
          <w:b w:val="1"/>
          <w:bCs w:val="1"/>
          <w:rtl w:val="0"/>
        </w:rPr>
        <w:t xml:space="preserve">LOVE SAVVY VEND FEST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Join us for the </w:t>
      </w:r>
      <w:r w:rsidDel="00000000" w:rsidR="00000000" w:rsidRPr="00000000">
        <w:rPr>
          <w:b w:val="1"/>
          <w:bCs w:val="1"/>
          <w:rtl w:val="0"/>
        </w:rPr>
        <w:t xml:space="preserve">LOVE SAVVY VEND STREET FEST</w:t>
      </w:r>
      <w:r w:rsidDel="00000000" w:rsidR="00000000" w:rsidRPr="00000000">
        <w:rPr>
          <w:rtl w:val="0"/>
        </w:rPr>
        <w:t xml:space="preserve"> during our </w:t>
      </w:r>
      <w:r w:rsidDel="00000000" w:rsidR="00000000" w:rsidRPr="00000000">
        <w:rPr>
          <w:b w:val="1"/>
          <w:bCs w:val="1"/>
          <w:rtl w:val="0"/>
        </w:rPr>
        <w:t xml:space="preserve">Women’s Month Celebration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bCs w:val="1"/>
          <w:rtl w:val="0"/>
        </w:rPr>
        <w:t xml:space="preserve">Saturday, March 7, 2026</w:t>
      </w:r>
      <w:r w:rsidDel="00000000" w:rsidR="00000000" w:rsidRPr="00000000">
        <w:rPr>
          <w:rtl w:val="0"/>
        </w:rPr>
        <w:t xml:space="preserve">, from </w:t>
      </w:r>
      <w:r w:rsidDel="00000000" w:rsidR="00000000" w:rsidRPr="00000000">
        <w:rPr>
          <w:b w:val="1"/>
          <w:bCs w:val="1"/>
          <w:rtl w:val="0"/>
        </w:rPr>
        <w:t xml:space="preserve">12:00 PM to 7:00 PM</w:t>
      </w:r>
      <w:r w:rsidDel="00000000" w:rsidR="00000000" w:rsidRPr="00000000">
        <w:rPr>
          <w:rtl w:val="0"/>
        </w:rPr>
        <w:t xml:space="preserve">, at a great Midtown location: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📍" id="6" name="image5.png"/>
            <a:graphic>
              <a:graphicData uri="http://schemas.openxmlformats.org/drawingml/2006/picture">
                <pic:pic>
                  <pic:nvPicPr>
                    <pic:cNvPr descr="📍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Spring St., between 8th St. &amp; Peachtree Pl., Atlanta, GA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🎉" id="8" name="image6.png"/>
            <a:graphic>
              <a:graphicData uri="http://schemas.openxmlformats.org/drawingml/2006/picture">
                <pic:pic>
                  <pic:nvPicPr>
                    <pic:cNvPr descr="🎉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FREE ADMISSION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💲" id="14" name="image14.png"/>
            <a:graphic>
              <a:graphicData uri="http://schemas.openxmlformats.org/drawingml/2006/picture">
                <pic:pic>
                  <pic:nvPicPr>
                    <pic:cNvPr descr="💲"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Vendor Fee:</w:t>
      </w:r>
      <w:r w:rsidDel="00000000" w:rsidR="00000000" w:rsidRPr="00000000">
        <w:rPr>
          <w:rtl w:val="0"/>
        </w:rPr>
        <w:t xml:space="preserve"> $30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NONREFUNDABLE </w:t>
      </w:r>
      <w:r w:rsidDel="00000000" w:rsidR="00000000" w:rsidRPr="00000000">
        <w:rPr>
          <w:b w:val="1"/>
          <w:bCs w:val="1"/>
          <w:rtl w:val="0"/>
        </w:rPr>
        <w:t xml:space="preserve">— fee may be credited toward a future LOVE SAVVY event</w:t>
      </w:r>
      <w:r w:rsidDel="00000000" w:rsidR="00000000" w:rsidRPr="00000000">
        <w:rPr>
          <w:rtl w:val="0"/>
        </w:rPr>
        <w:t xml:space="preserve">) DEADLINE: </w:t>
      </w:r>
      <w:r w:rsidDel="00000000" w:rsidR="00000000" w:rsidRPr="00000000">
        <w:rPr>
          <w:color w:val="ff0000"/>
          <w:rtl w:val="0"/>
        </w:rPr>
        <w:t xml:space="preserve">2/12/26</w:t>
      </w:r>
      <w:r w:rsidDel="00000000" w:rsidR="00000000" w:rsidRPr="00000000">
        <w:rPr>
          <w:rtl w:val="0"/>
        </w:rPr>
        <w:br w:type="textWrapping"/>
        <w:t xml:space="preserve">Payment options: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tl w:val="0"/>
        </w:rPr>
        <w:t xml:space="preserve">Cash App: </w:t>
      </w:r>
      <w:r w:rsidDel="00000000" w:rsidR="00000000" w:rsidRPr="00000000">
        <w:rPr>
          <w:b w:val="1"/>
          <w:bCs w:val="1"/>
          <w:rtl w:val="0"/>
        </w:rPr>
        <w:t xml:space="preserve">$NNDGVA46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Zelle: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ntumbantumba.com@gmail.com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rtl w:val="0"/>
        </w:rPr>
        <w:t xml:space="preserve">Paypal:</w:t>
      </w:r>
      <w:r w:rsidDel="00000000" w:rsidR="00000000" w:rsidRPr="00000000">
        <w:rPr>
          <w:b w:val="1"/>
          <w:bCs w:val="1"/>
          <w:rtl w:val="0"/>
        </w:rPr>
        <w:t xml:space="preserve"> ntumbantumba.com@gmail.com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🕚" id="9" name="image10.png"/>
            <a:graphic>
              <a:graphicData uri="http://schemas.openxmlformats.org/drawingml/2006/picture">
                <pic:pic>
                  <pic:nvPicPr>
                    <pic:cNvPr descr="🕚"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Vendor setup begins at 11:00 AM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Bring your own tables. Spaces are first come first serve basis.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Examples of the spaces are attached.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🚗" id="2" name="image1.png"/>
            <a:graphic>
              <a:graphicData uri="http://schemas.openxmlformats.org/drawingml/2006/picture">
                <pic:pic>
                  <pic:nvPicPr>
                    <pic:cNvPr descr="🚗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Public paid parking available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930 Spring St. (University House)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$4 for 1 hour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$6 for 2 hours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$8 for 3 hours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$10 for 4 hours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Flat rate ~$16 overnight / late night</w:t>
      </w:r>
      <w:r w:rsidDel="00000000" w:rsidR="00000000" w:rsidRPr="00000000">
        <w:rPr>
          <w:sz w:val="24"/>
          <w:szCs w:val="24"/>
          <w:rtl w:val="0"/>
        </w:rPr>
        <w:t xml:space="preserve"> (9 pm–10 am) — may vary with fees/taxes.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65100" cy="165100"/>
            <wp:effectExtent b="0" l="0" r="0" t="0"/>
            <wp:docPr descr="✨" id="12" name="image9.png"/>
            <a:graphic>
              <a:graphicData uri="http://schemas.openxmlformats.org/drawingml/2006/picture">
                <pic:pic>
                  <pic:nvPicPr>
                    <pic:cNvPr descr="✨"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Melaninated businesses are encouraged to participate — all cultures are welcome!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🌍" id="11" name="image13.png"/>
            <a:graphic>
              <a:graphicData uri="http://schemas.openxmlformats.org/drawingml/2006/picture">
                <pic:pic>
                  <pic:nvPicPr>
                    <pic:cNvPr descr="🌍" id="0" name="image1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🤍" id="13" name="image12.png"/>
            <a:graphic>
              <a:graphicData uri="http://schemas.openxmlformats.org/drawingml/2006/picture">
                <pic:pic>
                  <pic:nvPicPr>
                    <pic:cNvPr descr="🤍"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Let’s smash stereotypes about melaninated business professionalism! </w:t>
      </w: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✊🏾" id="5" name="image8.png"/>
            <a:graphic>
              <a:graphicData uri="http://schemas.openxmlformats.org/drawingml/2006/picture">
                <pic:pic>
                  <pic:nvPicPr>
                    <pic:cNvPr descr="✊🏾"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📝" id="4" name="image4.png"/>
            <a:graphic>
              <a:graphicData uri="http://schemas.openxmlformats.org/drawingml/2006/picture">
                <pic:pic>
                  <pic:nvPicPr>
                    <pic:cNvPr descr="📝"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A business license and vendor permit are strongly suggested.</w:t>
        <w:br w:type="textWrapping"/>
      </w:r>
      <w:r w:rsidDel="00000000" w:rsidR="00000000" w:rsidRPr="00000000">
        <w:rPr>
          <w:b w:val="1"/>
          <w:bCs w:val="1"/>
          <w:highlight w:val="yellow"/>
        </w:rPr>
        <w:drawing>
          <wp:inline distB="114300" distT="114300" distL="114300" distR="114300">
            <wp:extent cx="165100" cy="165100"/>
            <wp:effectExtent b="0" l="0" r="0" t="0"/>
            <wp:docPr descr="⏳" id="7" name="image7.png"/>
            <a:graphic>
              <a:graphicData uri="http://schemas.openxmlformats.org/drawingml/2006/picture">
                <pic:pic>
                  <pic:nvPicPr>
                    <pic:cNvPr descr="⏳"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Start the licensing/permit process now — don’t wait until the last minute!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🔗" id="10" name="image11.png"/>
            <a:graphic>
              <a:graphicData uri="http://schemas.openxmlformats.org/drawingml/2006/picture">
                <pic:pic>
                  <pic:nvPicPr>
                    <pic:cNvPr descr="🔗"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Licensing &amp; Permits</w:t>
        <w:br w:type="textWrapping"/>
        <w:t xml:space="preserve">LLC Registration (Georgia Secretary of State):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rPr>
          <w:b w:val="1"/>
          <w:bCs w:val="1"/>
          <w:color w:val="1155cc"/>
          <w:u w:val="single"/>
        </w:rPr>
      </w:pPr>
      <w:hyperlink r:id="rId1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https://sos.ga.gov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Fee: $100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Processing time: Approximately one week</w:t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EIN (Employer Identification Number – IRS):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rPr>
          <w:b w:val="1"/>
          <w:bCs w:val="1"/>
          <w:color w:val="1155cc"/>
          <w:u w:val="single"/>
        </w:rPr>
      </w:pPr>
      <w:hyperlink r:id="rId1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https://www.irs.gov/businesses/small-businesses-self-employed/apply-for-an-employer-identification-number-ein-online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Free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Processing time: Immediate (available for download within seconds)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Business License (Fulton County):</w:t>
      </w:r>
    </w:p>
    <w:p w:rsidR="00000000" w:rsidDel="00000000" w:rsidP="00000000" w:rsidRDefault="00000000" w:rsidRPr="00000000" w14:paraId="0000001C">
      <w:pPr>
        <w:shd w:fill="ffffff" w:val="clear"/>
        <w:spacing w:after="200" w:before="200" w:lineRule="auto"/>
        <w:rPr>
          <w:b w:val="1"/>
          <w:bCs w:val="1"/>
          <w:color w:val="1155cc"/>
          <w:u w:val="single"/>
        </w:rPr>
      </w:pPr>
      <w:hyperlink r:id="rId2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https://www.fultoncountyga.gov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Sales Tax Permit (Georgia Department of Revenue):</w:t>
      </w:r>
    </w:p>
    <w:p w:rsidR="00000000" w:rsidDel="00000000" w:rsidP="00000000" w:rsidRDefault="00000000" w:rsidRPr="00000000" w14:paraId="0000001F">
      <w:pPr>
        <w:shd w:fill="ffffff" w:val="clear"/>
        <w:spacing w:after="200" w:before="200" w:lineRule="auto"/>
        <w:rPr>
          <w:b w:val="1"/>
          <w:bCs w:val="1"/>
          <w:color w:val="1155cc"/>
          <w:u w:val="single"/>
        </w:rPr>
      </w:pPr>
      <w:hyperlink r:id="rId2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https://gtc.dor.ga.gov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Free</w:t>
      </w:r>
    </w:p>
    <w:p w:rsidR="00000000" w:rsidDel="00000000" w:rsidP="00000000" w:rsidRDefault="00000000" w:rsidRPr="00000000" w14:paraId="00000022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Processing time: Approximately 15 seconds (confirmation via email)</w:t>
      </w:r>
    </w:p>
    <w:p w:rsidR="00000000" w:rsidDel="00000000" w:rsidP="00000000" w:rsidRDefault="00000000" w:rsidRPr="00000000" w14:paraId="00000023">
      <w:pPr>
        <w:shd w:fill="ffffff" w:val="clear"/>
        <w:spacing w:after="200" w:before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00" w:before="200" w:lineRule="auto"/>
        <w:rPr/>
      </w:pPr>
      <w:r w:rsidDel="00000000" w:rsidR="00000000" w:rsidRPr="00000000">
        <w:rPr>
          <w:b w:val="1"/>
          <w:bCs w:val="1"/>
          <w:color w:val="1155cc"/>
          <w:u w:val="single"/>
        </w:rPr>
        <w:drawing>
          <wp:inline distB="114300" distT="114300" distL="114300" distR="114300">
            <wp:extent cx="165100" cy="165100"/>
            <wp:effectExtent b="0" l="0" r="0" t="0"/>
            <wp:docPr descr="🌟" id="1" name="image2.png"/>
            <a:graphic>
              <a:graphicData uri="http://schemas.openxmlformats.org/drawingml/2006/picture">
                <pic:pic>
                  <pic:nvPicPr>
                    <pic:cNvPr descr="🌟" id="0" name="image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Presentation matters!</w:t>
        <w:br w:type="textWrapping"/>
      </w: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65100" cy="165100"/>
            <wp:effectExtent b="0" l="0" r="0" t="0"/>
            <wp:docPr descr="💳" id="3" name="image3.png"/>
            <a:graphic>
              <a:graphicData uri="http://schemas.openxmlformats.org/drawingml/2006/picture">
                <pic:pic>
                  <pic:nvPicPr>
                    <pic:cNvPr descr="💳" id="0" name="image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Win a Visa gift card</w:t>
      </w:r>
      <w:r w:rsidDel="00000000" w:rsidR="00000000" w:rsidRPr="00000000">
        <w:rPr>
          <w:rtl w:val="0"/>
        </w:rPr>
        <w:t xml:space="preserve"> for the best table presentation and decoration!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ultoncountyga.gov/" TargetMode="External"/><Relationship Id="rId11" Type="http://schemas.openxmlformats.org/officeDocument/2006/relationships/image" Target="media/image9.png"/><Relationship Id="rId22" Type="http://schemas.openxmlformats.org/officeDocument/2006/relationships/image" Target="media/image2.png"/><Relationship Id="rId10" Type="http://schemas.openxmlformats.org/officeDocument/2006/relationships/image" Target="media/image1.png"/><Relationship Id="rId21" Type="http://schemas.openxmlformats.org/officeDocument/2006/relationships/hyperlink" Target="https://gtc.dor.ga.gov/" TargetMode="External"/><Relationship Id="rId13" Type="http://schemas.openxmlformats.org/officeDocument/2006/relationships/image" Target="media/image12.png"/><Relationship Id="rId12" Type="http://schemas.openxmlformats.org/officeDocument/2006/relationships/image" Target="media/image13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4.png"/><Relationship Id="rId14" Type="http://schemas.openxmlformats.org/officeDocument/2006/relationships/image" Target="media/image8.png"/><Relationship Id="rId17" Type="http://schemas.openxmlformats.org/officeDocument/2006/relationships/image" Target="media/image11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hyperlink" Target="https://www.irs.gov/businesses/small-businesses-self-employed/apply-for-an-employer-identification-number-ein-online" TargetMode="External"/><Relationship Id="rId6" Type="http://schemas.openxmlformats.org/officeDocument/2006/relationships/image" Target="media/image5.png"/><Relationship Id="rId18" Type="http://schemas.openxmlformats.org/officeDocument/2006/relationships/hyperlink" Target="https://sos.ga.gov/" TargetMode="External"/><Relationship Id="rId7" Type="http://schemas.openxmlformats.org/officeDocument/2006/relationships/image" Target="media/image6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